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3C306" w14:textId="6E578D36" w:rsidR="00F91D61" w:rsidRPr="00BD55EF" w:rsidRDefault="00F91D61" w:rsidP="00F91D61">
      <w:pPr>
        <w:pStyle w:val="Popis"/>
        <w:rPr>
          <w:rFonts w:ascii="Times New Roman" w:hAnsi="Times New Roman" w:cs="Times New Roman"/>
          <w:sz w:val="16"/>
          <w:szCs w:val="16"/>
        </w:rPr>
      </w:pPr>
    </w:p>
    <w:tbl>
      <w:tblPr>
        <w:tblStyle w:val="Mriekatabuky"/>
        <w:tblpPr w:leftFromText="141" w:rightFromText="141" w:vertAnchor="text" w:tblpY="1"/>
        <w:tblOverlap w:val="never"/>
        <w:tblW w:w="14170" w:type="dxa"/>
        <w:tblLook w:val="04A0" w:firstRow="1" w:lastRow="0" w:firstColumn="1" w:lastColumn="0" w:noHBand="0" w:noVBand="1"/>
      </w:tblPr>
      <w:tblGrid>
        <w:gridCol w:w="1129"/>
        <w:gridCol w:w="1481"/>
        <w:gridCol w:w="1324"/>
        <w:gridCol w:w="1448"/>
        <w:gridCol w:w="3402"/>
        <w:gridCol w:w="5386"/>
      </w:tblGrid>
      <w:tr w:rsidR="00F91D61" w:rsidRPr="00BD55EF" w14:paraId="54BD31D9" w14:textId="77777777" w:rsidTr="00F97D75">
        <w:tc>
          <w:tcPr>
            <w:tcW w:w="1129" w:type="dxa"/>
          </w:tcPr>
          <w:p w14:paraId="01CDAC4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Autori</w:t>
            </w:r>
          </w:p>
        </w:tc>
        <w:tc>
          <w:tcPr>
            <w:tcW w:w="1481" w:type="dxa"/>
          </w:tcPr>
          <w:p w14:paraId="4A57C7C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Čas po CMP</w:t>
            </w:r>
          </w:p>
        </w:tc>
        <w:tc>
          <w:tcPr>
            <w:tcW w:w="1324" w:type="dxa"/>
          </w:tcPr>
          <w:p w14:paraId="249749C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 stimulácie</w:t>
            </w:r>
          </w:p>
        </w:tc>
        <w:tc>
          <w:tcPr>
            <w:tcW w:w="1448" w:type="dxa"/>
          </w:tcPr>
          <w:p w14:paraId="5AF5274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Počet pacientov</w:t>
            </w:r>
          </w:p>
        </w:tc>
        <w:tc>
          <w:tcPr>
            <w:tcW w:w="3402" w:type="dxa"/>
          </w:tcPr>
          <w:p w14:paraId="09F101E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Parametre stimulácie</w:t>
            </w:r>
          </w:p>
        </w:tc>
        <w:tc>
          <w:tcPr>
            <w:tcW w:w="5386" w:type="dxa"/>
          </w:tcPr>
          <w:p w14:paraId="7DE1A67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Klinický efekt</w:t>
            </w:r>
          </w:p>
        </w:tc>
      </w:tr>
      <w:tr w:rsidR="00F91D61" w:rsidRPr="00BD55EF" w14:paraId="1A118378" w14:textId="77777777" w:rsidTr="00F97D75">
        <w:tc>
          <w:tcPr>
            <w:tcW w:w="1129" w:type="dxa"/>
          </w:tcPr>
          <w:p w14:paraId="792E384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Ji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 Kim, 2015 (25)</w:t>
            </w:r>
          </w:p>
        </w:tc>
        <w:tc>
          <w:tcPr>
            <w:tcW w:w="1481" w:type="dxa"/>
          </w:tcPr>
          <w:p w14:paraId="7D31216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1,90 mesiacov (0,72) </w:t>
            </w:r>
          </w:p>
          <w:p w14:paraId="60DC508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0B181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1,68 mesiacov (0,58)</w:t>
            </w:r>
          </w:p>
        </w:tc>
        <w:tc>
          <w:tcPr>
            <w:tcW w:w="1324" w:type="dxa"/>
          </w:tcPr>
          <w:p w14:paraId="67A85FF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4177056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39 pacientov</w:t>
            </w:r>
          </w:p>
          <w:p w14:paraId="0E17763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(HR-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351E28F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19)</w:t>
            </w:r>
          </w:p>
        </w:tc>
        <w:tc>
          <w:tcPr>
            <w:tcW w:w="3402" w:type="dxa"/>
          </w:tcPr>
          <w:p w14:paraId="61166C8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Hz, T = 10 s, ITI = 50 s, 20 min., 2000 pulzov, 20 dní – 4 týždne po 5 dní</w:t>
            </w:r>
          </w:p>
          <w:p w14:paraId="344EB7A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E98E5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RHB v trvaní 30 minút.</w:t>
            </w:r>
          </w:p>
        </w:tc>
        <w:tc>
          <w:tcPr>
            <w:tcW w:w="5386" w:type="dxa"/>
          </w:tcPr>
          <w:p w14:paraId="7D066A4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bol pozorovaný významný rozdiel v náraste dĺžky kroku na postihnutej strane, v rýchlosti a v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kadenci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chôdze. Žiadne významné rozdiely oproti kontrole však neboli pozorované v stojnej a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kročnej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fáze chôdze.</w:t>
            </w:r>
          </w:p>
          <w:p w14:paraId="7A29363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1D61" w:rsidRPr="00BD55EF" w14:paraId="45D292DA" w14:textId="77777777" w:rsidTr="00F97D75">
        <w:tc>
          <w:tcPr>
            <w:tcW w:w="1129" w:type="dxa"/>
          </w:tcPr>
          <w:p w14:paraId="2CED61F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Hosomi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2016 (26)</w:t>
            </w:r>
          </w:p>
        </w:tc>
        <w:tc>
          <w:tcPr>
            <w:tcW w:w="1481" w:type="dxa"/>
          </w:tcPr>
          <w:p w14:paraId="29D3421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46,1 dní</w:t>
            </w:r>
          </w:p>
          <w:p w14:paraId="289BBA5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48356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45,1 dní</w:t>
            </w:r>
          </w:p>
        </w:tc>
        <w:tc>
          <w:tcPr>
            <w:tcW w:w="1324" w:type="dxa"/>
          </w:tcPr>
          <w:p w14:paraId="6234B6A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1B5044F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39 pacientov</w:t>
            </w:r>
          </w:p>
          <w:p w14:paraId="7171995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18,</w:t>
            </w:r>
          </w:p>
          <w:p w14:paraId="2E142C2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21)</w:t>
            </w:r>
          </w:p>
        </w:tc>
        <w:tc>
          <w:tcPr>
            <w:tcW w:w="3402" w:type="dxa"/>
          </w:tcPr>
          <w:p w14:paraId="56EF42D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– 2 týždne po 5 dní</w:t>
            </w:r>
          </w:p>
          <w:p w14:paraId="33E3138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 Hz, T = 10 s, ITI = 50 s, 500 pulzov, 90 % RMT</w:t>
            </w:r>
          </w:p>
          <w:p w14:paraId="2972214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74645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RHB – 8 sedení po 20 minút (denne).</w:t>
            </w:r>
          </w:p>
        </w:tc>
        <w:tc>
          <w:tcPr>
            <w:tcW w:w="5386" w:type="dxa"/>
          </w:tcPr>
          <w:p w14:paraId="7E39F72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 postihnutej ruky, avšak nedošlo k zlepšeniu motorických funkcií postihnutej nohy a v skóre v aktivitách bežného života.</w:t>
            </w:r>
          </w:p>
          <w:p w14:paraId="10CB910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88593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1D61" w:rsidRPr="00BD55EF" w14:paraId="75098EEE" w14:textId="77777777" w:rsidTr="00F97D75">
        <w:tc>
          <w:tcPr>
            <w:tcW w:w="1129" w:type="dxa"/>
          </w:tcPr>
          <w:p w14:paraId="3A589E2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Cha a Kim, 2017 (27)</w:t>
            </w:r>
          </w:p>
        </w:tc>
        <w:tc>
          <w:tcPr>
            <w:tcW w:w="1481" w:type="dxa"/>
          </w:tcPr>
          <w:p w14:paraId="74B8C3D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4,10 mesiacov</w:t>
            </w:r>
          </w:p>
          <w:p w14:paraId="6F3D0DD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4957D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rTMS+posilňovací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tréning: 3,90 mesiacov </w:t>
            </w:r>
          </w:p>
          <w:p w14:paraId="5CBA848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7B113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posilňovací tréning: 4.20 mesiacov</w:t>
            </w:r>
          </w:p>
          <w:p w14:paraId="5E4FA96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234A4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E49E6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14:paraId="2A9D490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6F08790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30 pacientov</w:t>
            </w:r>
          </w:p>
          <w:p w14:paraId="3318AED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(posilňovací tréning – 10,</w:t>
            </w:r>
          </w:p>
          <w:p w14:paraId="54F7E36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rTMS+silový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tréning – 10,</w:t>
            </w:r>
          </w:p>
          <w:p w14:paraId="44DB4E2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10)</w:t>
            </w:r>
          </w:p>
        </w:tc>
        <w:tc>
          <w:tcPr>
            <w:tcW w:w="3402" w:type="dxa"/>
          </w:tcPr>
          <w:p w14:paraId="2C519A9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40 sedení – 8 týždňov  po 5 dní</w:t>
            </w:r>
          </w:p>
          <w:p w14:paraId="51A5433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10681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Hz,  počet T = 10, T = 10 s, ITI = 50 s, 2000 pulzov, 90 % RMT, 10 min.</w:t>
            </w:r>
          </w:p>
          <w:p w14:paraId="2C758B9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795F9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posilňovací tréning = 10 min. tréningu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izokinetickým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dynamometrom</w:t>
            </w:r>
          </w:p>
        </w:tc>
        <w:tc>
          <w:tcPr>
            <w:tcW w:w="5386" w:type="dxa"/>
          </w:tcPr>
          <w:p w14:paraId="2F55437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Použitie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integrovanej s posilňovacím tréningom má významne pozitívny efekt na motorické funkcie.</w:t>
            </w:r>
          </w:p>
        </w:tc>
      </w:tr>
      <w:tr w:rsidR="00F91D61" w:rsidRPr="00BD55EF" w14:paraId="7945EB6E" w14:textId="77777777" w:rsidTr="00F97D75">
        <w:tc>
          <w:tcPr>
            <w:tcW w:w="1129" w:type="dxa"/>
          </w:tcPr>
          <w:p w14:paraId="0ABD3F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Nam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2018 (28)</w:t>
            </w:r>
          </w:p>
        </w:tc>
        <w:tc>
          <w:tcPr>
            <w:tcW w:w="1481" w:type="dxa"/>
          </w:tcPr>
          <w:p w14:paraId="1946ECD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35,84 (29,20–42,47) dní</w:t>
            </w:r>
          </w:p>
        </w:tc>
        <w:tc>
          <w:tcPr>
            <w:tcW w:w="1324" w:type="dxa"/>
          </w:tcPr>
          <w:p w14:paraId="50F9478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063ADCB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76 pacientov</w:t>
            </w:r>
          </w:p>
          <w:p w14:paraId="1B313E6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38,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control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38)</w:t>
            </w:r>
          </w:p>
        </w:tc>
        <w:tc>
          <w:tcPr>
            <w:tcW w:w="3402" w:type="dxa"/>
          </w:tcPr>
          <w:p w14:paraId="4B34CA6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dní</w:t>
            </w:r>
          </w:p>
          <w:p w14:paraId="4346372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BE833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10 Hz, počet T = 20, T = 5s, ITI = 55s, 1000 pulzov, 80 % RMT</w:t>
            </w:r>
          </w:p>
          <w:p w14:paraId="62BBFF8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80E7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Všetci pacienti absolvovali aj RHB - fyzikálna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th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 a terapie prácou 1-2 h/deň 5 dní/týždeň</w:t>
            </w:r>
          </w:p>
        </w:tc>
        <w:tc>
          <w:tcPr>
            <w:tcW w:w="5386" w:type="dxa"/>
          </w:tcPr>
          <w:p w14:paraId="245F5B7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nedošlo oproti kontrole k rozdielom pri hodnotení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dizability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motorických funkcií pri ich hodnotení po 6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mesiaoch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 CMP.</w:t>
            </w:r>
          </w:p>
        </w:tc>
      </w:tr>
      <w:tr w:rsidR="00F91D61" w:rsidRPr="00BD55EF" w14:paraId="3BBD78FE" w14:textId="77777777" w:rsidTr="00F97D75">
        <w:tc>
          <w:tcPr>
            <w:tcW w:w="1129" w:type="dxa"/>
          </w:tcPr>
          <w:p w14:paraId="0A65C21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Hsu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2013 (29)</w:t>
            </w:r>
          </w:p>
        </w:tc>
        <w:tc>
          <w:tcPr>
            <w:tcW w:w="1481" w:type="dxa"/>
          </w:tcPr>
          <w:p w14:paraId="7CD2B74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22,0 ± 5,3 dní</w:t>
            </w:r>
          </w:p>
          <w:p w14:paraId="3ACD117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245F7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20,8 ± 3,6 dní</w:t>
            </w:r>
          </w:p>
        </w:tc>
        <w:tc>
          <w:tcPr>
            <w:tcW w:w="1324" w:type="dxa"/>
          </w:tcPr>
          <w:p w14:paraId="56704D5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2D55253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12 pacientov</w:t>
            </w:r>
          </w:p>
          <w:p w14:paraId="36821B9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6, </w:t>
            </w:r>
          </w:p>
          <w:p w14:paraId="3869D49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6)</w:t>
            </w:r>
          </w:p>
        </w:tc>
        <w:tc>
          <w:tcPr>
            <w:tcW w:w="3402" w:type="dxa"/>
          </w:tcPr>
          <w:p w14:paraId="4F0E539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(10 dní za sebou)</w:t>
            </w:r>
          </w:p>
          <w:p w14:paraId="73A8B4E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1200 pulzov, 10 min.</w:t>
            </w:r>
          </w:p>
          <w:p w14:paraId="2A31940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07D52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dostávali aj medikamentóznu terapiu a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rhb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2xdenne po 90 min.</w:t>
            </w:r>
          </w:p>
        </w:tc>
        <w:tc>
          <w:tcPr>
            <w:tcW w:w="5386" w:type="dxa"/>
          </w:tcPr>
          <w:p w14:paraId="0688735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v UE-FMT a NIHSS od dňa 1 po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intervenciii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po deň 60 po CMP. Došlo k zlepšeniu najmä v oblasti funkcie ramena, lakťa, predlaktia alebo zápästia, ale nie ruky, či koordinácie alebo rýchlosti pohybov. Nedošlo tiež k významným rozdielom oproti kontrole v zmenách v ARAT,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aMT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MEP.</w:t>
            </w:r>
          </w:p>
        </w:tc>
      </w:tr>
      <w:tr w:rsidR="00F91D61" w:rsidRPr="00BD55EF" w14:paraId="0259C3C0" w14:textId="77777777" w:rsidTr="00F97D75">
        <w:tc>
          <w:tcPr>
            <w:tcW w:w="1129" w:type="dxa"/>
          </w:tcPr>
          <w:p w14:paraId="6ED77E7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Dafotakis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2008 (30)</w:t>
            </w:r>
          </w:p>
        </w:tc>
        <w:tc>
          <w:tcPr>
            <w:tcW w:w="1481" w:type="dxa"/>
          </w:tcPr>
          <w:p w14:paraId="5C1A8A8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1,88 mesiacov (1 – 4 mesiace)</w:t>
            </w:r>
          </w:p>
        </w:tc>
        <w:tc>
          <w:tcPr>
            <w:tcW w:w="1324" w:type="dxa"/>
          </w:tcPr>
          <w:p w14:paraId="0141DA1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5657F41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12 pacientov</w:t>
            </w:r>
          </w:p>
        </w:tc>
        <w:tc>
          <w:tcPr>
            <w:tcW w:w="3402" w:type="dxa"/>
          </w:tcPr>
          <w:p w14:paraId="073C643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jednorazovo, 1 Hz,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10 min., 100 % RMT</w:t>
            </w:r>
          </w:p>
          <w:p w14:paraId="32DC431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07291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Najprv bola aplikovaná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potom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-stimulácia.</w:t>
            </w:r>
          </w:p>
        </w:tc>
        <w:tc>
          <w:tcPr>
            <w:tcW w:w="5386" w:type="dxa"/>
          </w:tcPr>
          <w:p w14:paraId="78C03FB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došlo k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váznamného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zlepšeniu obratnosti postihnutej ruky – najmä efektivity a načasovania uchopenia a zdvihnutia predmetu.</w:t>
            </w:r>
          </w:p>
        </w:tc>
      </w:tr>
      <w:tr w:rsidR="00F91D61" w:rsidRPr="00BD55EF" w14:paraId="12D835FF" w14:textId="77777777" w:rsidTr="00F97D75">
        <w:tc>
          <w:tcPr>
            <w:tcW w:w="1129" w:type="dxa"/>
          </w:tcPr>
          <w:p w14:paraId="48B755E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Elkholy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2014 (31)</w:t>
            </w:r>
          </w:p>
        </w:tc>
        <w:tc>
          <w:tcPr>
            <w:tcW w:w="1481" w:type="dxa"/>
          </w:tcPr>
          <w:p w14:paraId="3C6808E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2,53</w:t>
            </w:r>
          </w:p>
          <w:p w14:paraId="7E2AE31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± 0,52 mesiaca</w:t>
            </w:r>
          </w:p>
          <w:p w14:paraId="4E57647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B5109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kontrola: 2,533 ±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0.516 mesiaca</w:t>
            </w:r>
          </w:p>
        </w:tc>
        <w:tc>
          <w:tcPr>
            <w:tcW w:w="1324" w:type="dxa"/>
          </w:tcPr>
          <w:p w14:paraId="024ABDB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085CB9D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45 pacientov</w:t>
            </w:r>
          </w:p>
          <w:p w14:paraId="68518AC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30,</w:t>
            </w:r>
          </w:p>
          <w:p w14:paraId="1B46BF5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kontrola (iba FT) – 15)</w:t>
            </w:r>
          </w:p>
        </w:tc>
        <w:tc>
          <w:tcPr>
            <w:tcW w:w="3402" w:type="dxa"/>
          </w:tcPr>
          <w:p w14:paraId="042663B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18 sedení dohromady, 3x6 týždňov</w:t>
            </w:r>
          </w:p>
          <w:p w14:paraId="4FCC1C6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6B5D3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 Hz, 20 minút</w:t>
            </w:r>
          </w:p>
          <w:p w14:paraId="05E4A64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CAF53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Všetci pacienti mali aj fyzioterapiu cca 1 hod/deň.</w:t>
            </w:r>
          </w:p>
        </w:tc>
        <w:tc>
          <w:tcPr>
            <w:tcW w:w="5386" w:type="dxa"/>
          </w:tcPr>
          <w:p w14:paraId="182D09A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chôdze.</w:t>
            </w:r>
          </w:p>
        </w:tc>
      </w:tr>
      <w:tr w:rsidR="00F91D61" w:rsidRPr="00BD55EF" w14:paraId="1A6871E0" w14:textId="77777777" w:rsidTr="00F97D75">
        <w:tc>
          <w:tcPr>
            <w:tcW w:w="1129" w:type="dxa"/>
          </w:tcPr>
          <w:p w14:paraId="0B9C217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2015 (32)</w:t>
            </w:r>
          </w:p>
        </w:tc>
        <w:tc>
          <w:tcPr>
            <w:tcW w:w="1481" w:type="dxa"/>
          </w:tcPr>
          <w:p w14:paraId="7FBBF9E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40,6 dní (29,1)</w:t>
            </w:r>
          </w:p>
          <w:p w14:paraId="696E73B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5B510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33,5 (23,8)</w:t>
            </w:r>
          </w:p>
        </w:tc>
        <w:tc>
          <w:tcPr>
            <w:tcW w:w="1324" w:type="dxa"/>
          </w:tcPr>
          <w:p w14:paraId="433FA5C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7BC773E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32 pacientov</w:t>
            </w:r>
          </w:p>
          <w:p w14:paraId="2DB6FA2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16,</w:t>
            </w:r>
          </w:p>
          <w:p w14:paraId="5FA786B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16)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3402" w:type="dxa"/>
          </w:tcPr>
          <w:p w14:paraId="38E78DB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15 sedení (3 týždne po 5 dní)</w:t>
            </w:r>
          </w:p>
          <w:p w14:paraId="2635908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 Hz, 15 min., 900 pulzov, 130 % RMT</w:t>
            </w:r>
          </w:p>
          <w:p w14:paraId="6FF5A6F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122B9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U všetkých pacientov nasledovalo 45 min. fyzioterapie.</w:t>
            </w:r>
          </w:p>
        </w:tc>
        <w:tc>
          <w:tcPr>
            <w:tcW w:w="5386" w:type="dxa"/>
          </w:tcPr>
          <w:p w14:paraId="5A200B9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zlepšeniu motorických funkcií dolnej končatiny.</w:t>
            </w:r>
          </w:p>
        </w:tc>
      </w:tr>
      <w:tr w:rsidR="00F91D61" w:rsidRPr="00BD55EF" w14:paraId="181F8B21" w14:textId="77777777" w:rsidTr="00F97D75">
        <w:tc>
          <w:tcPr>
            <w:tcW w:w="1129" w:type="dxa"/>
          </w:tcPr>
          <w:p w14:paraId="33E55AB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Huang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2018 (33)</w:t>
            </w:r>
          </w:p>
        </w:tc>
        <w:tc>
          <w:tcPr>
            <w:tcW w:w="1481" w:type="dxa"/>
          </w:tcPr>
          <w:p w14:paraId="00D51A9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31,3 dní (25,5)</w:t>
            </w:r>
          </w:p>
          <w:p w14:paraId="0A6A922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751CC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25,9 dní (18,1)</w:t>
            </w:r>
          </w:p>
        </w:tc>
        <w:tc>
          <w:tcPr>
            <w:tcW w:w="1324" w:type="dxa"/>
          </w:tcPr>
          <w:p w14:paraId="68DE28B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2DCCE6F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38 pacientov</w:t>
            </w:r>
          </w:p>
          <w:p w14:paraId="28C5A6E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18,</w:t>
            </w:r>
          </w:p>
          <w:p w14:paraId="41A12B4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2)</w:t>
            </w:r>
          </w:p>
        </w:tc>
        <w:tc>
          <w:tcPr>
            <w:tcW w:w="3402" w:type="dxa"/>
          </w:tcPr>
          <w:p w14:paraId="5F0665E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15 sedení (3 týždne po 5 dní)</w:t>
            </w:r>
          </w:p>
          <w:p w14:paraId="1380860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A32B2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1 Hz, 15 min., 900 pulzov, 120 %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aMT</w:t>
            </w:r>
            <w:proofErr w:type="spellEnd"/>
          </w:p>
          <w:p w14:paraId="42BAC11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8DA3D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U všetkých pacientov nasledovala okamžite fyzikálna terapia.</w:t>
            </w:r>
          </w:p>
        </w:tc>
        <w:tc>
          <w:tcPr>
            <w:tcW w:w="5386" w:type="dxa"/>
          </w:tcPr>
          <w:p w14:paraId="01D3097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nedošlo k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výzmnému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zlepšeniu chôdze, rovnováhy, motorických funkcií a aktivít denného života.</w:t>
            </w:r>
          </w:p>
        </w:tc>
      </w:tr>
      <w:tr w:rsidR="00F91D61" w:rsidRPr="00BD55EF" w14:paraId="2C755C2D" w14:textId="77777777" w:rsidTr="00F97D75">
        <w:tc>
          <w:tcPr>
            <w:tcW w:w="1129" w:type="dxa"/>
          </w:tcPr>
          <w:p w14:paraId="0D29237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Nowak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2008 (34)</w:t>
            </w:r>
          </w:p>
        </w:tc>
        <w:tc>
          <w:tcPr>
            <w:tcW w:w="1481" w:type="dxa"/>
          </w:tcPr>
          <w:p w14:paraId="7E43739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1,93 mesiaca (1 – 4 mesiace)</w:t>
            </w:r>
          </w:p>
        </w:tc>
        <w:tc>
          <w:tcPr>
            <w:tcW w:w="1324" w:type="dxa"/>
          </w:tcPr>
          <w:p w14:paraId="7CB6210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721DD3C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15 pacientov</w:t>
            </w:r>
          </w:p>
        </w:tc>
        <w:tc>
          <w:tcPr>
            <w:tcW w:w="3402" w:type="dxa"/>
          </w:tcPr>
          <w:p w14:paraId="7D53133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 Hz, 100 % RMT, 10 min.</w:t>
            </w:r>
          </w:p>
        </w:tc>
        <w:tc>
          <w:tcPr>
            <w:tcW w:w="5386" w:type="dxa"/>
          </w:tcPr>
          <w:p w14:paraId="7716458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významnejšiemu zlepšenie kinematiky prstov a úchopu postihnutej ruky.</w:t>
            </w:r>
          </w:p>
        </w:tc>
      </w:tr>
      <w:tr w:rsidR="00F91D61" w:rsidRPr="00BD55EF" w14:paraId="004FA8B0" w14:textId="77777777" w:rsidTr="00F97D75">
        <w:tc>
          <w:tcPr>
            <w:tcW w:w="1129" w:type="dxa"/>
          </w:tcPr>
          <w:p w14:paraId="2D5DFCF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Lüdemann-Podubecká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2015 (35)</w:t>
            </w:r>
          </w:p>
        </w:tc>
        <w:tc>
          <w:tcPr>
            <w:tcW w:w="1481" w:type="dxa"/>
          </w:tcPr>
          <w:p w14:paraId="09BF838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0,5-4 mesiace </w:t>
            </w:r>
          </w:p>
          <w:p w14:paraId="1325911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3ABD1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1,7 ± 1,1 mesiaca</w:t>
            </w:r>
          </w:p>
          <w:p w14:paraId="1F74467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FFE6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1,6 ± 1,2 mesiaca</w:t>
            </w:r>
          </w:p>
        </w:tc>
        <w:tc>
          <w:tcPr>
            <w:tcW w:w="1324" w:type="dxa"/>
          </w:tcPr>
          <w:p w14:paraId="4290621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38107CB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40 pacientov</w:t>
            </w:r>
          </w:p>
          <w:p w14:paraId="6B8DBA0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3726327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20)</w:t>
            </w:r>
          </w:p>
        </w:tc>
        <w:tc>
          <w:tcPr>
            <w:tcW w:w="3402" w:type="dxa"/>
          </w:tcPr>
          <w:p w14:paraId="4F6B31E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15 sedení (3 týždne po 5 dní)</w:t>
            </w:r>
          </w:p>
          <w:p w14:paraId="5E677FD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9FD85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single-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pulse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900 pulzov, 100 % RMT, 15 min</w:t>
            </w:r>
          </w:p>
          <w:p w14:paraId="663B196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4B880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 všetkých pacientov nasledoval motorický tréning 30 min. po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60AE19B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Použitie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významne zlepšuje obratnosť postihnutej  ruky u pacientov s CMP dominantnej hemisféry, ale nie u pacientov s CMP nedominantnej hemisféry.</w:t>
            </w:r>
          </w:p>
          <w:p w14:paraId="121D123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1D61" w:rsidRPr="00BD55EF" w14:paraId="261A630E" w14:textId="77777777" w:rsidTr="00F97D75">
        <w:tc>
          <w:tcPr>
            <w:tcW w:w="1129" w:type="dxa"/>
          </w:tcPr>
          <w:p w14:paraId="0B0714F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Lüdemann-Podubecká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Bösl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Nowak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2016 (36)</w:t>
            </w:r>
          </w:p>
        </w:tc>
        <w:tc>
          <w:tcPr>
            <w:tcW w:w="1481" w:type="dxa"/>
          </w:tcPr>
          <w:p w14:paraId="29BC4E4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± 0,4 mesiaca</w:t>
            </w:r>
          </w:p>
        </w:tc>
        <w:tc>
          <w:tcPr>
            <w:tcW w:w="1324" w:type="dxa"/>
          </w:tcPr>
          <w:p w14:paraId="3814D0E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119E2E6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402" w:type="dxa"/>
          </w:tcPr>
          <w:p w14:paraId="7C67F64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 sedenia</w:t>
            </w:r>
          </w:p>
          <w:p w14:paraId="3B608E4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3E734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1Hz,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900 pulzov, 110 % RMT, 15 min</w:t>
            </w:r>
          </w:p>
        </w:tc>
        <w:tc>
          <w:tcPr>
            <w:tcW w:w="5386" w:type="dxa"/>
          </w:tcPr>
          <w:p w14:paraId="30D9944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došlo k zlepšeniu motorických funkcií postihnutej ruky pri cielení na dorzálnu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premotorickú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kortikálnu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oblasť.</w:t>
            </w:r>
          </w:p>
        </w:tc>
      </w:tr>
      <w:tr w:rsidR="00F91D61" w:rsidRPr="00BD55EF" w14:paraId="084BA386" w14:textId="77777777" w:rsidTr="00F97D75">
        <w:tc>
          <w:tcPr>
            <w:tcW w:w="1129" w:type="dxa"/>
          </w:tcPr>
          <w:p w14:paraId="5D56D2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Tosun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2017 (37)</w:t>
            </w:r>
          </w:p>
        </w:tc>
        <w:tc>
          <w:tcPr>
            <w:tcW w:w="1481" w:type="dxa"/>
          </w:tcPr>
          <w:p w14:paraId="66E3A29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49,3 ± 43,6 dní</w:t>
            </w:r>
          </w:p>
          <w:p w14:paraId="45E1CAA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2776C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rTMS+NMES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59,6 ± 58.3 dní</w:t>
            </w:r>
          </w:p>
          <w:p w14:paraId="3F04868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AA123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kontrola: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47,2 ± 41,1 dní</w:t>
            </w:r>
          </w:p>
        </w:tc>
        <w:tc>
          <w:tcPr>
            <w:tcW w:w="1324" w:type="dxa"/>
          </w:tcPr>
          <w:p w14:paraId="368A57D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7457ECD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25 pacientov</w:t>
            </w:r>
          </w:p>
          <w:p w14:paraId="6C255D2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9,</w:t>
            </w:r>
          </w:p>
          <w:p w14:paraId="7074713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+ NMES – 7,</w:t>
            </w:r>
          </w:p>
          <w:p w14:paraId="3E28648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kontrola (iba FT) – 9)</w:t>
            </w:r>
          </w:p>
        </w:tc>
        <w:tc>
          <w:tcPr>
            <w:tcW w:w="3402" w:type="dxa"/>
          </w:tcPr>
          <w:p w14:paraId="2EA4B01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</w:t>
            </w:r>
          </w:p>
          <w:p w14:paraId="7F04F6B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78B9F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 Hz, 1200 pulzov, 20 min., 90 % RMT</w:t>
            </w:r>
          </w:p>
          <w:p w14:paraId="3E82441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A213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fyzioterapiu.</w:t>
            </w:r>
          </w:p>
        </w:tc>
        <w:tc>
          <w:tcPr>
            <w:tcW w:w="5386" w:type="dxa"/>
          </w:tcPr>
          <w:p w14:paraId="3658D0B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zlepšeniu motorických funkcií postihnutej ruky bez ohľadu na súčasné použitie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neuromuskulárnej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elektrickej stimulácie.</w:t>
            </w:r>
          </w:p>
        </w:tc>
      </w:tr>
      <w:tr w:rsidR="00F91D61" w:rsidRPr="00BD55EF" w14:paraId="643E3CE1" w14:textId="77777777" w:rsidTr="00F97D75">
        <w:tc>
          <w:tcPr>
            <w:tcW w:w="1129" w:type="dxa"/>
          </w:tcPr>
          <w:p w14:paraId="58CCF12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El-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Tamawy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2020 (38)</w:t>
            </w:r>
          </w:p>
        </w:tc>
        <w:tc>
          <w:tcPr>
            <w:tcW w:w="1481" w:type="dxa"/>
          </w:tcPr>
          <w:p w14:paraId="494BEB6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4,35 ± 1,268 mesiaca</w:t>
            </w:r>
          </w:p>
          <w:p w14:paraId="009211B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BEE17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4,45 ± 0,999 mesiaca</w:t>
            </w:r>
          </w:p>
        </w:tc>
        <w:tc>
          <w:tcPr>
            <w:tcW w:w="1324" w:type="dxa"/>
          </w:tcPr>
          <w:p w14:paraId="7BDC645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kontralezionárna</w:t>
            </w:r>
            <w:proofErr w:type="spellEnd"/>
          </w:p>
        </w:tc>
        <w:tc>
          <w:tcPr>
            <w:tcW w:w="1448" w:type="dxa"/>
          </w:tcPr>
          <w:p w14:paraId="5102B91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40 pacientov</w:t>
            </w:r>
          </w:p>
          <w:p w14:paraId="7082C26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6369B61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20)</w:t>
            </w:r>
          </w:p>
        </w:tc>
        <w:tc>
          <w:tcPr>
            <w:tcW w:w="3402" w:type="dxa"/>
          </w:tcPr>
          <w:p w14:paraId="697BC98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10 sedení (5 dní do týždňa, 2 týždňa),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 Hz, 90 % RMT, 20 min., T = 10 s, ITI = 5s, 1200 pulzov</w:t>
            </w:r>
          </w:p>
          <w:p w14:paraId="4CEE2D5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DFD0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fyzikálne terapiu denne po dobu 2 týždňov.</w:t>
            </w:r>
          </w:p>
        </w:tc>
        <w:tc>
          <w:tcPr>
            <w:tcW w:w="5386" w:type="dxa"/>
          </w:tcPr>
          <w:p w14:paraId="12F1E08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skupiny bolo zaznamenané významné zvýšenie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kortikálnej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excitability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na 4. sedení. Postupná rýchlosť zmeny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kortikálnej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excitability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bola významná počas prvých 8 sedení, od 9. sedenia sa ďalej nezaznamenali rozdiely oproti kontroly.</w:t>
            </w:r>
          </w:p>
        </w:tc>
      </w:tr>
      <w:tr w:rsidR="00F91D61" w:rsidRPr="00BD55EF" w14:paraId="7AD3154E" w14:textId="77777777" w:rsidTr="00F97D75">
        <w:tc>
          <w:tcPr>
            <w:tcW w:w="1129" w:type="dxa"/>
          </w:tcPr>
          <w:p w14:paraId="42B26E4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Seniów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et al., 2012 (39)</w:t>
            </w:r>
          </w:p>
        </w:tc>
        <w:tc>
          <w:tcPr>
            <w:tcW w:w="1481" w:type="dxa"/>
          </w:tcPr>
          <w:p w14:paraId="523DCB9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čas udaný pre pôvodných 40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randomizovaných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pac.</w:t>
            </w:r>
          </w:p>
        </w:tc>
        <w:tc>
          <w:tcPr>
            <w:tcW w:w="1324" w:type="dxa"/>
          </w:tcPr>
          <w:p w14:paraId="27B887B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6D3A8CB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  <w:p w14:paraId="7A34DBC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16,</w:t>
            </w:r>
          </w:p>
          <w:p w14:paraId="58E18F2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17)</w:t>
            </w:r>
          </w:p>
        </w:tc>
        <w:tc>
          <w:tcPr>
            <w:tcW w:w="3402" w:type="dxa"/>
          </w:tcPr>
          <w:p w14:paraId="603DCE3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 Hz, 30 min., 90 % RMT, 1800 pulzov</w:t>
            </w:r>
          </w:p>
        </w:tc>
        <w:tc>
          <w:tcPr>
            <w:tcW w:w="5386" w:type="dxa"/>
          </w:tcPr>
          <w:p w14:paraId="3E1D084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Nebol zaznamenaný významný rozdiel medzi skupinami v motorických funkciách ruky alebo závažnosti neurologického deficitu pri hodnotení hneď po intervencií ani po 3 mesiacoch.</w:t>
            </w:r>
          </w:p>
        </w:tc>
      </w:tr>
      <w:tr w:rsidR="00F91D61" w:rsidRPr="00BD55EF" w14:paraId="50A65331" w14:textId="77777777" w:rsidTr="00F97D75">
        <w:tc>
          <w:tcPr>
            <w:tcW w:w="1129" w:type="dxa"/>
          </w:tcPr>
          <w:p w14:paraId="0EE5542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Kim et al.,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2020 (40)</w:t>
            </w:r>
          </w:p>
        </w:tc>
        <w:tc>
          <w:tcPr>
            <w:tcW w:w="1481" w:type="dxa"/>
          </w:tcPr>
          <w:p w14:paraId="0EDA884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median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IQR)</w:t>
            </w:r>
          </w:p>
          <w:p w14:paraId="70AAEE6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889A6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14 (9)</w:t>
            </w:r>
          </w:p>
          <w:p w14:paraId="5B97D85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53CF5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16 (15)</w:t>
            </w:r>
          </w:p>
        </w:tc>
        <w:tc>
          <w:tcPr>
            <w:tcW w:w="1324" w:type="dxa"/>
          </w:tcPr>
          <w:p w14:paraId="0946CE0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kontralezionárne</w:t>
            </w:r>
            <w:proofErr w:type="spellEnd"/>
          </w:p>
        </w:tc>
        <w:tc>
          <w:tcPr>
            <w:tcW w:w="1448" w:type="dxa"/>
          </w:tcPr>
          <w:p w14:paraId="7C5A684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73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pacienov</w:t>
            </w:r>
            <w:proofErr w:type="spellEnd"/>
          </w:p>
          <w:p w14:paraId="33609E6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36,</w:t>
            </w:r>
          </w:p>
          <w:p w14:paraId="1CA8B67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37)</w:t>
            </w:r>
          </w:p>
        </w:tc>
        <w:tc>
          <w:tcPr>
            <w:tcW w:w="3402" w:type="dxa"/>
          </w:tcPr>
          <w:p w14:paraId="0F6DF60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 sedení (počas 10 dní)</w:t>
            </w:r>
          </w:p>
          <w:p w14:paraId="08839CB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1F16B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1Hz, 30 min., 100 % RMT, 1800 stimulov</w:t>
            </w:r>
          </w:p>
          <w:p w14:paraId="0FB6E08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CFFBB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30 min. pracovnej terapie.</w:t>
            </w:r>
          </w:p>
        </w:tc>
        <w:tc>
          <w:tcPr>
            <w:tcW w:w="5386" w:type="dxa"/>
          </w:tcPr>
          <w:p w14:paraId="46F8C4E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Nebol zaznamenaný významný rozdiel medzi skupinami pacientov.</w:t>
            </w:r>
          </w:p>
        </w:tc>
      </w:tr>
      <w:tr w:rsidR="00F91D61" w:rsidRPr="00BD55EF" w14:paraId="2C138904" w14:textId="77777777" w:rsidTr="00F97D75">
        <w:tc>
          <w:tcPr>
            <w:tcW w:w="1129" w:type="dxa"/>
          </w:tcPr>
          <w:p w14:paraId="17D25C0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Emara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2010 (41)</w:t>
            </w:r>
          </w:p>
        </w:tc>
        <w:tc>
          <w:tcPr>
            <w:tcW w:w="1481" w:type="dxa"/>
          </w:tcPr>
          <w:p w14:paraId="7C20B76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2,5 mesiaca (2 – 5,5)</w:t>
            </w:r>
          </w:p>
          <w:p w14:paraId="0E29D6B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1F2FE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6,5 mesiaca  (2,3 – 13,5)</w:t>
            </w:r>
          </w:p>
          <w:p w14:paraId="257E843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237A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3,5 mesiaca (2 – 8)</w:t>
            </w:r>
          </w:p>
        </w:tc>
        <w:tc>
          <w:tcPr>
            <w:tcW w:w="1324" w:type="dxa"/>
          </w:tcPr>
          <w:p w14:paraId="473CB73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7F4D746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753E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51DBBA6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60 pacientov</w:t>
            </w:r>
          </w:p>
          <w:p w14:paraId="758C208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1BC8733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73FA052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20)</w:t>
            </w:r>
          </w:p>
        </w:tc>
        <w:tc>
          <w:tcPr>
            <w:tcW w:w="3402" w:type="dxa"/>
          </w:tcPr>
          <w:p w14:paraId="59A3F3F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10 sedení (10 dní)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1 Hz, kontinuálny 2,5 min.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150 pulzov, 110 – 120 % RMT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hotspotu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hemisféry.</w:t>
            </w:r>
          </w:p>
          <w:p w14:paraId="01D34C4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22422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10 sedení (10 dní),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5 Hz, kontinuálny 2,5 min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750 pulzov 80 – 90 % RMT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hotspotu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ipsilezionálnej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hemisféry.</w:t>
            </w:r>
          </w:p>
          <w:p w14:paraId="1751479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3324E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fyzioterapiu.</w:t>
            </w:r>
          </w:p>
        </w:tc>
        <w:tc>
          <w:tcPr>
            <w:tcW w:w="5386" w:type="dxa"/>
          </w:tcPr>
          <w:p w14:paraId="591C41C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oboch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 významnejšiemu zlepšeniu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motorikých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funkcií u pacientov s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hemiparézou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ktorý vydržal viac ako 12 týždňov.</w:t>
            </w:r>
          </w:p>
        </w:tc>
      </w:tr>
      <w:tr w:rsidR="00F91D61" w:rsidRPr="00BD55EF" w14:paraId="5199B244" w14:textId="77777777" w:rsidTr="00F97D75">
        <w:tc>
          <w:tcPr>
            <w:tcW w:w="1129" w:type="dxa"/>
          </w:tcPr>
          <w:p w14:paraId="047C3A9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Kim et al., 2014 (42)</w:t>
            </w:r>
          </w:p>
        </w:tc>
        <w:tc>
          <w:tcPr>
            <w:tcW w:w="1481" w:type="dxa"/>
          </w:tcPr>
          <w:p w14:paraId="2CE182E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14,7±1,0 dní</w:t>
            </w:r>
          </w:p>
          <w:p w14:paraId="6267F15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A3A35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14,8±1,7</w:t>
            </w:r>
          </w:p>
        </w:tc>
        <w:tc>
          <w:tcPr>
            <w:tcW w:w="1324" w:type="dxa"/>
          </w:tcPr>
          <w:p w14:paraId="48BE855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500F408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2BBC5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4CE5E12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40 pacientov</w:t>
            </w:r>
          </w:p>
          <w:p w14:paraId="29FC476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20,</w:t>
            </w:r>
          </w:p>
          <w:p w14:paraId="4E4BFBE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20)</w:t>
            </w:r>
          </w:p>
        </w:tc>
        <w:tc>
          <w:tcPr>
            <w:tcW w:w="3402" w:type="dxa"/>
          </w:tcPr>
          <w:p w14:paraId="540BC3A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(počas 2 týždňov)</w:t>
            </w:r>
          </w:p>
          <w:p w14:paraId="625EC03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015EF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1 Hz, T = 150 s, ITI = 30 s, počet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trainov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= 10, 1500 pulzov, 120 % RMT</w:t>
            </w:r>
          </w:p>
          <w:p w14:paraId="17A5FBA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B43D8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20 Hz, T = 5 s, ITI = 50 s, počet T = 20, 2000 pulzov, 90 % RMT</w:t>
            </w:r>
          </w:p>
          <w:p w14:paraId="7EA8B07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87ACD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RHB a dostávali medikamentóznu terapiu.</w:t>
            </w:r>
          </w:p>
        </w:tc>
        <w:tc>
          <w:tcPr>
            <w:tcW w:w="5386" w:type="dxa"/>
          </w:tcPr>
          <w:p w14:paraId="77FD75B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oboch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zlepšeniu motorických funkcií, avšak bez rozdielu v efektivite medzi 2 použitými stimuláciami s rôznou frekvenciou.</w:t>
            </w:r>
          </w:p>
        </w:tc>
      </w:tr>
      <w:tr w:rsidR="00F91D61" w:rsidRPr="00BD55EF" w14:paraId="0F819ADA" w14:textId="77777777" w:rsidTr="00F97D75">
        <w:tc>
          <w:tcPr>
            <w:tcW w:w="1129" w:type="dxa"/>
          </w:tcPr>
          <w:p w14:paraId="1058AAC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Li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2016 (43)</w:t>
            </w:r>
          </w:p>
        </w:tc>
        <w:tc>
          <w:tcPr>
            <w:tcW w:w="1481" w:type="dxa"/>
          </w:tcPr>
          <w:p w14:paraId="349D5AF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1,86±1,12 mesiacov</w:t>
            </w:r>
          </w:p>
          <w:p w14:paraId="13B8273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C59FF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1,36±1,48 mesiacov</w:t>
            </w:r>
          </w:p>
          <w:p w14:paraId="2A96433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9D33D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1,58±1,52 mesiacov</w:t>
            </w:r>
          </w:p>
        </w:tc>
        <w:tc>
          <w:tcPr>
            <w:tcW w:w="1324" w:type="dxa"/>
          </w:tcPr>
          <w:p w14:paraId="66DB05B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7B7811C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4FE62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3C3C2ED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127 pacientov</w:t>
            </w:r>
          </w:p>
          <w:p w14:paraId="6BDCF5E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42,</w:t>
            </w:r>
          </w:p>
          <w:p w14:paraId="16D32B1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43,</w:t>
            </w:r>
          </w:p>
          <w:p w14:paraId="3E28C86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42)</w:t>
            </w:r>
          </w:p>
          <w:p w14:paraId="3D9DEA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14:paraId="6E4733D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(2 týždne po 5 dní)</w:t>
            </w:r>
          </w:p>
          <w:p w14:paraId="3C9D857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17154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 Hz, 80 % RMT, T = 10 s, ITI = 2s, počet T = 100, 1000 pulzov</w:t>
            </w:r>
          </w:p>
          <w:p w14:paraId="4A9925B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48587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10 Hz, 80 % RMT, T = 1,5 s, ITI = 10 s, počet T = 90, 1350 pulzov</w:t>
            </w:r>
          </w:p>
          <w:p w14:paraId="2276913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ACD50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fyzioterapiu.</w:t>
            </w:r>
          </w:p>
        </w:tc>
        <w:tc>
          <w:tcPr>
            <w:tcW w:w="5386" w:type="dxa"/>
          </w:tcPr>
          <w:p w14:paraId="36761BC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 významnejšiemu zlepšeniu motorických funkcií HK, pričom medzi samotnými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skupinami významný rozdiel nezaznamenal.</w:t>
            </w:r>
          </w:p>
          <w:p w14:paraId="6C157DA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1D61" w:rsidRPr="00BD55EF" w14:paraId="02DEDA1C" w14:textId="77777777" w:rsidTr="00F97D75">
        <w:tc>
          <w:tcPr>
            <w:tcW w:w="1129" w:type="dxa"/>
          </w:tcPr>
          <w:p w14:paraId="7A1E5F5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Wang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2020 (44)</w:t>
            </w:r>
          </w:p>
        </w:tc>
        <w:tc>
          <w:tcPr>
            <w:tcW w:w="1481" w:type="dxa"/>
          </w:tcPr>
          <w:p w14:paraId="7A3D0EC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29,1 ± 17,0 (14 - 81)</w:t>
            </w:r>
          </w:p>
          <w:p w14:paraId="136DF27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FC96C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33,1 ± 19,9 (14 – 90)</w:t>
            </w:r>
          </w:p>
          <w:p w14:paraId="2431235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2497C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BD55EF">
              <w:rPr>
                <w:rFonts w:ascii="Times New Roman" w:hAnsi="Times New Roman" w:cs="Times New Roman"/>
              </w:rPr>
              <w:t xml:space="preserve"> </w:t>
            </w: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23,5 ± 10,0 (14 – 48)</w:t>
            </w:r>
          </w:p>
        </w:tc>
        <w:tc>
          <w:tcPr>
            <w:tcW w:w="1324" w:type="dxa"/>
          </w:tcPr>
          <w:p w14:paraId="72E0178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19F31BD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7ED3F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029605D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45 pacientov</w:t>
            </w:r>
          </w:p>
          <w:p w14:paraId="506BE16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15,</w:t>
            </w:r>
          </w:p>
          <w:p w14:paraId="55B2F86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15,</w:t>
            </w:r>
          </w:p>
          <w:p w14:paraId="4DF0329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15)</w:t>
            </w:r>
          </w:p>
        </w:tc>
        <w:tc>
          <w:tcPr>
            <w:tcW w:w="3402" w:type="dxa"/>
          </w:tcPr>
          <w:p w14:paraId="12D1233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14 sedení (14 dní po sebe)</w:t>
            </w:r>
          </w:p>
          <w:p w14:paraId="7C40F1C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89839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HF: 10 Hz, T = 1s, ITI = 10 s, počet T = 100, 1000 pulzov, 100 % RMT</w:t>
            </w:r>
          </w:p>
          <w:p w14:paraId="508924C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54844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LF: 1 Hz, T = 10 s, ITI = 3s, počet T = 100, 1000 pulzov, 100 % RMT</w:t>
            </w:r>
          </w:p>
          <w:p w14:paraId="1D62F15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202E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fyzioterapiu v trvaní 40 min.</w:t>
            </w:r>
          </w:p>
        </w:tc>
        <w:tc>
          <w:tcPr>
            <w:tcW w:w="5386" w:type="dxa"/>
          </w:tcPr>
          <w:p w14:paraId="4EC73A4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U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 skupiny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sbolo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zaznamenané významnejšie zlepšenie motorických funkcií v porovnaní s 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skupinou. Medzi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skupinou sa významné rozdiely nezaznamenali.</w:t>
            </w:r>
          </w:p>
          <w:p w14:paraId="4C12A8B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1D61" w:rsidRPr="00BD55EF" w14:paraId="2DB52230" w14:textId="77777777" w:rsidTr="00F97D75">
        <w:tc>
          <w:tcPr>
            <w:tcW w:w="1129" w:type="dxa"/>
          </w:tcPr>
          <w:p w14:paraId="3A621A0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Wang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2014 (45)</w:t>
            </w:r>
          </w:p>
        </w:tc>
        <w:tc>
          <w:tcPr>
            <w:tcW w:w="1481" w:type="dxa"/>
          </w:tcPr>
          <w:p w14:paraId="608E08D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LF-rTMS+potom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4,6 + 3,9 mesiacov</w:t>
            </w:r>
          </w:p>
          <w:p w14:paraId="43F5FFB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5FE0A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iTBS+potom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4,5 + 3,4 mesiacov</w:t>
            </w:r>
          </w:p>
          <w:p w14:paraId="2C394F7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AA4CF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4,4 + 3,1 mesiacov</w:t>
            </w:r>
          </w:p>
        </w:tc>
        <w:tc>
          <w:tcPr>
            <w:tcW w:w="1324" w:type="dxa"/>
          </w:tcPr>
          <w:p w14:paraId="795682A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06E031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E4DC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23F93F3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48 pacientov</w:t>
            </w:r>
          </w:p>
          <w:p w14:paraId="2BFAADF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A:LF-rTMS+potom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17,</w:t>
            </w:r>
          </w:p>
          <w:p w14:paraId="4AEFE0A6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B: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iTBS+potom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15,</w:t>
            </w:r>
          </w:p>
          <w:p w14:paraId="6F8A21E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C: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16)</w:t>
            </w:r>
          </w:p>
        </w:tc>
        <w:tc>
          <w:tcPr>
            <w:tcW w:w="3402" w:type="dxa"/>
          </w:tcPr>
          <w:p w14:paraId="2144C1A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20 sedení – 4 týždne po 5 dní = 10 sedení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10 sedení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</w:p>
          <w:p w14:paraId="65C6698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CC3B6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 Hz, 600 pulzov, 90 % RMT, 10 min.</w:t>
            </w:r>
          </w:p>
          <w:p w14:paraId="4110084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1A838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bursty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3 pulzov o 50 Hz opakujúce sa každých 200 ms v intervaloch 2 sekundy. 2 sekundový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sa opakoval každých 10 s – dokopy 190 sekúnd, 600 pulzov.</w:t>
            </w:r>
          </w:p>
          <w:p w14:paraId="5734B5E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33FD7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fyzioterapiu v trvaní 1 hod. denne, 5x/týždeň.</w:t>
            </w:r>
          </w:p>
        </w:tc>
        <w:tc>
          <w:tcPr>
            <w:tcW w:w="5386" w:type="dxa"/>
          </w:tcPr>
          <w:p w14:paraId="118EC8A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nastalo významnejšie zlepšenie motorických funkcií. Kombinácia najprv aplikovanej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a následne použitej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sa zdá byť optimálna pri zlepšovaní funkcie ruky,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pričo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tento efekt pretrvával minimálne 3 mesiace.</w:t>
            </w:r>
          </w:p>
        </w:tc>
      </w:tr>
      <w:tr w:rsidR="00F91D61" w:rsidRPr="00BD55EF" w14:paraId="5A89DF4E" w14:textId="77777777" w:rsidTr="00F97D75">
        <w:tc>
          <w:tcPr>
            <w:tcW w:w="1129" w:type="dxa"/>
          </w:tcPr>
          <w:p w14:paraId="18ED4BA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Long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2018 (46)</w:t>
            </w:r>
          </w:p>
        </w:tc>
        <w:tc>
          <w:tcPr>
            <w:tcW w:w="1481" w:type="dxa"/>
          </w:tcPr>
          <w:p w14:paraId="627C12B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19,81±2,98</w:t>
            </w:r>
          </w:p>
          <w:p w14:paraId="4CE6060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8188A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19,57±2,34</w:t>
            </w:r>
          </w:p>
          <w:p w14:paraId="1763D67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2779B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19,05±2,74</w:t>
            </w:r>
          </w:p>
        </w:tc>
        <w:tc>
          <w:tcPr>
            <w:tcW w:w="1324" w:type="dxa"/>
          </w:tcPr>
          <w:p w14:paraId="4175E75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</w:tc>
        <w:tc>
          <w:tcPr>
            <w:tcW w:w="1448" w:type="dxa"/>
          </w:tcPr>
          <w:p w14:paraId="6339619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62 pacientov</w:t>
            </w:r>
          </w:p>
          <w:p w14:paraId="2B623F1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21,</w:t>
            </w:r>
          </w:p>
          <w:p w14:paraId="731B2FA4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21,</w:t>
            </w:r>
          </w:p>
          <w:p w14:paraId="74FFA20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20)</w:t>
            </w:r>
          </w:p>
        </w:tc>
        <w:tc>
          <w:tcPr>
            <w:tcW w:w="3402" w:type="dxa"/>
          </w:tcPr>
          <w:p w14:paraId="0DF9007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15 dní za sebou</w:t>
            </w:r>
          </w:p>
          <w:p w14:paraId="249418D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8AE09A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 Hz, 90 % RMT, 1000 pulzov</w:t>
            </w:r>
          </w:p>
          <w:p w14:paraId="4AD7599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961542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LF-rTMS+HF-rTMS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najprv 1000 pulzov 1-Hz-LF-rTMS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, potom 10-Hz,rTMS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, 90 % RMT, T=10 s, ITI=50 s (dohromady 1000 pulzov 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  <w:p w14:paraId="12BA5F6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EB489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fyzioterapiu v trvaní 30 min., 6x/týždeň.</w:t>
            </w:r>
          </w:p>
        </w:tc>
        <w:tc>
          <w:tcPr>
            <w:tcW w:w="5386" w:type="dxa"/>
          </w:tcPr>
          <w:p w14:paraId="674B9B1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skupín došlo k výraznejšiemu zlepšeniu motorických funkcií postihnutej hornej končatiny, pričom efekt bol výraznejší v 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kombinovej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LF-HF-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skupine ako v 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skupine.</w:t>
            </w:r>
          </w:p>
        </w:tc>
      </w:tr>
      <w:tr w:rsidR="00F91D61" w:rsidRPr="00BD55EF" w14:paraId="2E0EC898" w14:textId="77777777" w:rsidTr="00F97D75">
        <w:tc>
          <w:tcPr>
            <w:tcW w:w="1129" w:type="dxa"/>
          </w:tcPr>
          <w:p w14:paraId="7648894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Meng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et al., 2020 (47)</w:t>
            </w:r>
          </w:p>
        </w:tc>
        <w:tc>
          <w:tcPr>
            <w:tcW w:w="1481" w:type="dxa"/>
          </w:tcPr>
          <w:p w14:paraId="57C74FB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36,1±8,2 dní</w:t>
            </w:r>
          </w:p>
          <w:p w14:paraId="144B1BE5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79DAF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34,7±7,9 dní</w:t>
            </w:r>
          </w:p>
          <w:p w14:paraId="7DD0EC3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041C87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33,6±6,8</w:t>
            </w:r>
          </w:p>
        </w:tc>
        <w:tc>
          <w:tcPr>
            <w:tcW w:w="1324" w:type="dxa"/>
          </w:tcPr>
          <w:p w14:paraId="5FC7599B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kontralezionárne</w:t>
            </w:r>
            <w:proofErr w:type="spellEnd"/>
          </w:p>
          <w:p w14:paraId="7DC5851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8FD83E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ipsilezionárne</w:t>
            </w:r>
            <w:proofErr w:type="spellEnd"/>
          </w:p>
        </w:tc>
        <w:tc>
          <w:tcPr>
            <w:tcW w:w="1448" w:type="dxa"/>
          </w:tcPr>
          <w:p w14:paraId="3267730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28 pacientov</w:t>
            </w:r>
          </w:p>
          <w:p w14:paraId="45B3B4D8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10,</w:t>
            </w:r>
          </w:p>
          <w:p w14:paraId="1A2DA740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LF-rTMS+sham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– 8)</w:t>
            </w:r>
          </w:p>
        </w:tc>
        <w:tc>
          <w:tcPr>
            <w:tcW w:w="3402" w:type="dxa"/>
          </w:tcPr>
          <w:p w14:paraId="6476017D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10 sedení (2 týždne po 5 dní)</w:t>
            </w:r>
          </w:p>
          <w:p w14:paraId="1E23FDF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: 1Hz, 1200 pulzov, 100 % RMT</w:t>
            </w:r>
          </w:p>
          <w:p w14:paraId="65D1BEBF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8F8811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: 60 – 80 % RMT,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bursts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obsahujúce 3 pulzy o 50 Hz opakujúce sa v 200 ms intervaloch 2 sekundy (teda o 5 Hz), 2 sekundový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trains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sa opakoval každých 10 sekúnd, 1200 pulzov spolu; začínalo sa na 60 % a zvyšovalo sa o 5 % každý deň o 80 % (pokiaľ pacient nemal ťažkosti)</w:t>
            </w:r>
          </w:p>
          <w:p w14:paraId="2F63D67C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281283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Všetci pacienti absolvovali aj štandardnú RHB.</w:t>
            </w:r>
          </w:p>
        </w:tc>
        <w:tc>
          <w:tcPr>
            <w:tcW w:w="5386" w:type="dxa"/>
          </w:tcPr>
          <w:p w14:paraId="305AFFA9" w14:textId="77777777" w:rsidR="00F91D61" w:rsidRPr="00BD55EF" w:rsidRDefault="00F91D61" w:rsidP="00F97D7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U pacientov s kombinovanou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LF-rTMS+iTBS</w:t>
            </w:r>
            <w:proofErr w:type="spellEnd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 xml:space="preserve"> bola zaznamenaná výraznejšia obnova motorických funkcií hornej končatiny ako pri aplikácii samotnej </w:t>
            </w:r>
            <w:proofErr w:type="spellStart"/>
            <w:r w:rsidRPr="00BD55EF">
              <w:rPr>
                <w:rFonts w:ascii="Times New Roman" w:hAnsi="Times New Roman" w:cs="Times New Roman"/>
                <w:sz w:val="16"/>
                <w:szCs w:val="16"/>
              </w:rPr>
              <w:t>LFrRMTS</w:t>
            </w:r>
            <w:proofErr w:type="spellEnd"/>
          </w:p>
        </w:tc>
      </w:tr>
    </w:tbl>
    <w:p w14:paraId="07E82724" w14:textId="77777777" w:rsidR="00F91D61" w:rsidRPr="00BD55EF" w:rsidRDefault="00F91D61" w:rsidP="00F91D61">
      <w:pPr>
        <w:rPr>
          <w:rFonts w:ascii="Times New Roman" w:hAnsi="Times New Roman" w:cs="Times New Roman"/>
          <w:sz w:val="16"/>
          <w:szCs w:val="16"/>
        </w:rPr>
      </w:pPr>
    </w:p>
    <w:p w14:paraId="6D5BAF1B" w14:textId="0D3C9BDA" w:rsidR="00BD55EF" w:rsidRPr="00F91D61" w:rsidRDefault="00BD55EF" w:rsidP="00F91D61"/>
    <w:sectPr w:rsidR="00BD55EF" w:rsidRPr="00F91D61" w:rsidSect="00951DE7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D55D6" w14:textId="77777777" w:rsidR="00AE0CC7" w:rsidRDefault="00AE0CC7" w:rsidP="00963B37">
      <w:pPr>
        <w:spacing w:after="0" w:line="240" w:lineRule="auto"/>
      </w:pPr>
      <w:r>
        <w:separator/>
      </w:r>
    </w:p>
  </w:endnote>
  <w:endnote w:type="continuationSeparator" w:id="0">
    <w:p w14:paraId="0A23BC2C" w14:textId="77777777" w:rsidR="00AE0CC7" w:rsidRDefault="00AE0CC7" w:rsidP="0096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6862E" w14:textId="77777777" w:rsidR="00AE0CC7" w:rsidRDefault="00AE0CC7" w:rsidP="00963B37">
      <w:pPr>
        <w:spacing w:after="0" w:line="240" w:lineRule="auto"/>
      </w:pPr>
      <w:r>
        <w:separator/>
      </w:r>
    </w:p>
  </w:footnote>
  <w:footnote w:type="continuationSeparator" w:id="0">
    <w:p w14:paraId="21D63844" w14:textId="77777777" w:rsidR="00AE0CC7" w:rsidRDefault="00AE0CC7" w:rsidP="0096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0A26" w14:textId="77777777" w:rsidR="00963B37" w:rsidRPr="00BD55EF" w:rsidRDefault="00963B37" w:rsidP="00963B37">
    <w:pPr>
      <w:pStyle w:val="Popis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Tabuľka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>2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. </w:t>
    </w:r>
    <w:r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Prehľad analyzovaných </w:t>
    </w:r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23 klinických štúdií, kde bolo použitie </w:t>
    </w:r>
    <w:proofErr w:type="spellStart"/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>rTMS</w:t>
    </w:r>
    <w:proofErr w:type="spellEnd"/>
    <w:r w:rsidRPr="002C358B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 v časovom rozmedzí približne 1 mesiac až po približne 6 mesiacov od vzniku CMP</w:t>
    </w:r>
    <w:r w:rsidRPr="00BD55EF">
      <w:rPr>
        <w:rFonts w:ascii="Times New Roman" w:hAnsi="Times New Roman" w:cs="Times New Roman"/>
        <w:i w:val="0"/>
        <w:iCs w:val="0"/>
        <w:color w:val="auto"/>
        <w:sz w:val="16"/>
        <w:szCs w:val="16"/>
      </w:rPr>
      <w:t xml:space="preserve">. </w:t>
    </w:r>
    <w:r w:rsidRPr="00BD55EF">
      <w:rPr>
        <w:rFonts w:ascii="Times New Roman" w:hAnsi="Times New Roman" w:cs="Times New Roman"/>
        <w:color w:val="auto"/>
        <w:sz w:val="16"/>
        <w:szCs w:val="16"/>
      </w:rPr>
      <w:t xml:space="preserve">CMP – cievna mozgová príhoda,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LF-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nízkofrekvenčná</w:t>
    </w:r>
    <w:r w:rsidRPr="002C358B"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HF-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rTMS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vysokofrekvenčná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repetitívna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transkraniálna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magnetická stimulácia,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iTBS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intermitentná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theta-burst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stimulácia, T – bloky (tzv. „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trains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“), ITI –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interstimulačný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interval, RMT – pokojový motorický prah (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resting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 xml:space="preserve"> motor </w:t>
    </w:r>
    <w:proofErr w:type="spellStart"/>
    <w:r>
      <w:rPr>
        <w:rFonts w:ascii="Times New Roman" w:hAnsi="Times New Roman" w:cs="Times New Roman"/>
        <w:color w:val="auto"/>
        <w:sz w:val="16"/>
        <w:szCs w:val="16"/>
      </w:rPr>
      <w:t>threshold</w:t>
    </w:r>
    <w:proofErr w:type="spellEnd"/>
    <w:r>
      <w:rPr>
        <w:rFonts w:ascii="Times New Roman" w:hAnsi="Times New Roman" w:cs="Times New Roman"/>
        <w:color w:val="auto"/>
        <w:sz w:val="16"/>
        <w:szCs w:val="16"/>
      </w:rPr>
      <w:t>), RHB – rehabilitácia.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015C9"/>
    <w:multiLevelType w:val="hybridMultilevel"/>
    <w:tmpl w:val="A58EA5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438E8"/>
    <w:multiLevelType w:val="hybridMultilevel"/>
    <w:tmpl w:val="A58EA5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610384">
    <w:abstractNumId w:val="0"/>
  </w:num>
  <w:num w:numId="2" w16cid:durableId="916940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zMTWyNDYwMrI0sDRV0lEKTi0uzszPAykwrAUAaLnzWSwAAAA="/>
  </w:docVars>
  <w:rsids>
    <w:rsidRoot w:val="00951DE7"/>
    <w:rsid w:val="00002A2F"/>
    <w:rsid w:val="00006C40"/>
    <w:rsid w:val="00021D6E"/>
    <w:rsid w:val="00063DAA"/>
    <w:rsid w:val="00065BC5"/>
    <w:rsid w:val="000A4FA4"/>
    <w:rsid w:val="000C2095"/>
    <w:rsid w:val="000D18E6"/>
    <w:rsid w:val="001216F9"/>
    <w:rsid w:val="00137700"/>
    <w:rsid w:val="00175D8E"/>
    <w:rsid w:val="0018194C"/>
    <w:rsid w:val="001A26DC"/>
    <w:rsid w:val="001B65B2"/>
    <w:rsid w:val="001C63EC"/>
    <w:rsid w:val="00204CF6"/>
    <w:rsid w:val="00206AD4"/>
    <w:rsid w:val="00206B74"/>
    <w:rsid w:val="002140C7"/>
    <w:rsid w:val="00233607"/>
    <w:rsid w:val="00236793"/>
    <w:rsid w:val="00270EB7"/>
    <w:rsid w:val="00272820"/>
    <w:rsid w:val="002A4256"/>
    <w:rsid w:val="002B01A8"/>
    <w:rsid w:val="002B12D6"/>
    <w:rsid w:val="002C358B"/>
    <w:rsid w:val="002C3AED"/>
    <w:rsid w:val="002E0E86"/>
    <w:rsid w:val="002E4FEA"/>
    <w:rsid w:val="002E70E7"/>
    <w:rsid w:val="003029D2"/>
    <w:rsid w:val="00320C2A"/>
    <w:rsid w:val="00321DF9"/>
    <w:rsid w:val="00337465"/>
    <w:rsid w:val="003549D1"/>
    <w:rsid w:val="003628A0"/>
    <w:rsid w:val="003631D8"/>
    <w:rsid w:val="00363646"/>
    <w:rsid w:val="003743CE"/>
    <w:rsid w:val="003872B0"/>
    <w:rsid w:val="003B34E5"/>
    <w:rsid w:val="003B5AD0"/>
    <w:rsid w:val="003C1155"/>
    <w:rsid w:val="003E1C29"/>
    <w:rsid w:val="003E75DD"/>
    <w:rsid w:val="003E76EF"/>
    <w:rsid w:val="003F712F"/>
    <w:rsid w:val="00400518"/>
    <w:rsid w:val="00407DCE"/>
    <w:rsid w:val="00416744"/>
    <w:rsid w:val="00431AA9"/>
    <w:rsid w:val="00453A2D"/>
    <w:rsid w:val="00460175"/>
    <w:rsid w:val="00466C87"/>
    <w:rsid w:val="004A581A"/>
    <w:rsid w:val="0050513A"/>
    <w:rsid w:val="005055BA"/>
    <w:rsid w:val="00514872"/>
    <w:rsid w:val="00553CA1"/>
    <w:rsid w:val="00555406"/>
    <w:rsid w:val="00557136"/>
    <w:rsid w:val="0057276B"/>
    <w:rsid w:val="005A3DFC"/>
    <w:rsid w:val="005A45E8"/>
    <w:rsid w:val="005A53F2"/>
    <w:rsid w:val="005A78FD"/>
    <w:rsid w:val="005D26B0"/>
    <w:rsid w:val="005D75AB"/>
    <w:rsid w:val="005E4CAD"/>
    <w:rsid w:val="00604D4C"/>
    <w:rsid w:val="00617153"/>
    <w:rsid w:val="00636FB4"/>
    <w:rsid w:val="00642970"/>
    <w:rsid w:val="00656E18"/>
    <w:rsid w:val="00661B5F"/>
    <w:rsid w:val="00661B85"/>
    <w:rsid w:val="00670A0C"/>
    <w:rsid w:val="00671E3C"/>
    <w:rsid w:val="00672F77"/>
    <w:rsid w:val="00682B36"/>
    <w:rsid w:val="006910A6"/>
    <w:rsid w:val="006F257D"/>
    <w:rsid w:val="006F662C"/>
    <w:rsid w:val="00701055"/>
    <w:rsid w:val="0071213A"/>
    <w:rsid w:val="00735F15"/>
    <w:rsid w:val="00745D7C"/>
    <w:rsid w:val="00746D10"/>
    <w:rsid w:val="00762D51"/>
    <w:rsid w:val="0076432B"/>
    <w:rsid w:val="007A24DA"/>
    <w:rsid w:val="007A4D1E"/>
    <w:rsid w:val="007B0595"/>
    <w:rsid w:val="007D2057"/>
    <w:rsid w:val="007D3E46"/>
    <w:rsid w:val="0081338D"/>
    <w:rsid w:val="00840BA4"/>
    <w:rsid w:val="00840D6C"/>
    <w:rsid w:val="00843D46"/>
    <w:rsid w:val="008956DC"/>
    <w:rsid w:val="008B0556"/>
    <w:rsid w:val="008B6854"/>
    <w:rsid w:val="008C07CF"/>
    <w:rsid w:val="008C4745"/>
    <w:rsid w:val="008D5B4F"/>
    <w:rsid w:val="009014D8"/>
    <w:rsid w:val="00951DE7"/>
    <w:rsid w:val="00963B37"/>
    <w:rsid w:val="009738BC"/>
    <w:rsid w:val="0098043D"/>
    <w:rsid w:val="009805B5"/>
    <w:rsid w:val="00984CCA"/>
    <w:rsid w:val="00995B97"/>
    <w:rsid w:val="009A2EA0"/>
    <w:rsid w:val="009D0D9C"/>
    <w:rsid w:val="009E14F9"/>
    <w:rsid w:val="00A16B59"/>
    <w:rsid w:val="00A27EC4"/>
    <w:rsid w:val="00A404F6"/>
    <w:rsid w:val="00A4171B"/>
    <w:rsid w:val="00A52806"/>
    <w:rsid w:val="00A6590D"/>
    <w:rsid w:val="00A74A5E"/>
    <w:rsid w:val="00A864C4"/>
    <w:rsid w:val="00AA47F9"/>
    <w:rsid w:val="00AB24EB"/>
    <w:rsid w:val="00AB46B4"/>
    <w:rsid w:val="00AB5722"/>
    <w:rsid w:val="00AD4100"/>
    <w:rsid w:val="00AE0CC7"/>
    <w:rsid w:val="00B14133"/>
    <w:rsid w:val="00B340D8"/>
    <w:rsid w:val="00B61528"/>
    <w:rsid w:val="00B64FFD"/>
    <w:rsid w:val="00B70574"/>
    <w:rsid w:val="00B751ED"/>
    <w:rsid w:val="00B93684"/>
    <w:rsid w:val="00BC00EA"/>
    <w:rsid w:val="00BC2565"/>
    <w:rsid w:val="00BD55EF"/>
    <w:rsid w:val="00C06C0D"/>
    <w:rsid w:val="00C112C0"/>
    <w:rsid w:val="00C25F34"/>
    <w:rsid w:val="00C3080D"/>
    <w:rsid w:val="00C35037"/>
    <w:rsid w:val="00C47809"/>
    <w:rsid w:val="00C60AB3"/>
    <w:rsid w:val="00C71FAA"/>
    <w:rsid w:val="00C803A7"/>
    <w:rsid w:val="00CA3399"/>
    <w:rsid w:val="00CB05FC"/>
    <w:rsid w:val="00CE3FE7"/>
    <w:rsid w:val="00CE4C47"/>
    <w:rsid w:val="00CF2DC9"/>
    <w:rsid w:val="00D31464"/>
    <w:rsid w:val="00D479D3"/>
    <w:rsid w:val="00D5204B"/>
    <w:rsid w:val="00D61C9F"/>
    <w:rsid w:val="00D63EDE"/>
    <w:rsid w:val="00D9514C"/>
    <w:rsid w:val="00DA5031"/>
    <w:rsid w:val="00DB24D5"/>
    <w:rsid w:val="00DC708C"/>
    <w:rsid w:val="00DD2F6A"/>
    <w:rsid w:val="00DF47A1"/>
    <w:rsid w:val="00E00C86"/>
    <w:rsid w:val="00E05B36"/>
    <w:rsid w:val="00E139D2"/>
    <w:rsid w:val="00E1598E"/>
    <w:rsid w:val="00E17D9D"/>
    <w:rsid w:val="00E4659B"/>
    <w:rsid w:val="00E571B8"/>
    <w:rsid w:val="00E7716B"/>
    <w:rsid w:val="00E835F7"/>
    <w:rsid w:val="00EA02AB"/>
    <w:rsid w:val="00EA0828"/>
    <w:rsid w:val="00ED09CD"/>
    <w:rsid w:val="00ED42B9"/>
    <w:rsid w:val="00F03B07"/>
    <w:rsid w:val="00F2388E"/>
    <w:rsid w:val="00F36499"/>
    <w:rsid w:val="00F52014"/>
    <w:rsid w:val="00F62473"/>
    <w:rsid w:val="00F7035E"/>
    <w:rsid w:val="00F8711B"/>
    <w:rsid w:val="00F91D61"/>
    <w:rsid w:val="00F92B98"/>
    <w:rsid w:val="00F9334F"/>
    <w:rsid w:val="00FB3223"/>
    <w:rsid w:val="00F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39EB"/>
  <w15:docId w15:val="{DEAB81C6-61CD-4831-91CC-00E3600A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51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72820"/>
    <w:pPr>
      <w:ind w:left="720"/>
      <w:contextualSpacing/>
    </w:pPr>
  </w:style>
  <w:style w:type="paragraph" w:styleId="Popis">
    <w:name w:val="caption"/>
    <w:basedOn w:val="Normlny"/>
    <w:next w:val="Normlny"/>
    <w:uiPriority w:val="35"/>
    <w:unhideWhenUsed/>
    <w:qFormat/>
    <w:rsid w:val="00BD55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96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3B37"/>
  </w:style>
  <w:style w:type="paragraph" w:styleId="Pta">
    <w:name w:val="footer"/>
    <w:basedOn w:val="Normlny"/>
    <w:link w:val="PtaChar"/>
    <w:uiPriority w:val="99"/>
    <w:unhideWhenUsed/>
    <w:rsid w:val="00963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3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13FA5-4425-477C-8B6C-4A53C4E06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kollar</dc:creator>
  <cp:lastModifiedBy>KONDÁŠ, Marián</cp:lastModifiedBy>
  <cp:revision>2</cp:revision>
  <dcterms:created xsi:type="dcterms:W3CDTF">2022-05-10T18:19:00Z</dcterms:created>
  <dcterms:modified xsi:type="dcterms:W3CDTF">2022-05-10T18:19:00Z</dcterms:modified>
</cp:coreProperties>
</file>